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5090" w:rsidRDefault="00855090">
      <w:pPr>
        <w:pStyle w:val="Normal1"/>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295"/>
      </w:tblGrid>
      <w:tr w:rsidR="00855090">
        <w:tc>
          <w:tcPr>
            <w:tcW w:w="2505" w:type="dxa"/>
            <w:tcBorders>
              <w:top w:val="nil"/>
              <w:left w:val="nil"/>
              <w:bottom w:val="nil"/>
              <w:right w:val="single" w:sz="8" w:space="0" w:color="FFE599"/>
            </w:tcBorders>
            <w:shd w:val="clear" w:color="auto" w:fill="auto"/>
            <w:tcMar>
              <w:top w:w="100" w:type="dxa"/>
              <w:left w:w="100" w:type="dxa"/>
              <w:bottom w:w="100" w:type="dxa"/>
              <w:right w:w="100" w:type="dxa"/>
            </w:tcMar>
          </w:tcPr>
          <w:p w:rsidR="00855090" w:rsidRDefault="00A625FF">
            <w:pPr>
              <w:pStyle w:val="Normal1"/>
              <w:jc w:val="center"/>
              <w:rPr>
                <w:rFonts w:ascii="Calibri" w:eastAsia="Calibri" w:hAnsi="Calibri" w:cs="Calibri"/>
                <w:sz w:val="14"/>
                <w:szCs w:val="14"/>
              </w:rPr>
            </w:pPr>
            <w:r>
              <w:rPr>
                <w:rFonts w:ascii="Calibri" w:eastAsia="Calibri" w:hAnsi="Calibri" w:cs="Calibri"/>
                <w:noProof/>
                <w:sz w:val="14"/>
                <w:szCs w:val="14"/>
                <w:lang w:val="en-US"/>
              </w:rPr>
              <w:drawing>
                <wp:inline distT="114300" distB="114300" distL="114300" distR="114300">
                  <wp:extent cx="1443038" cy="815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3038" cy="815630"/>
                          </a:xfrm>
                          <a:prstGeom prst="rect">
                            <a:avLst/>
                          </a:prstGeom>
                          <a:ln/>
                        </pic:spPr>
                      </pic:pic>
                    </a:graphicData>
                  </a:graphic>
                </wp:inline>
              </w:drawing>
            </w:r>
          </w:p>
          <w:p w:rsidR="00855090" w:rsidRDefault="00A625FF">
            <w:pPr>
              <w:pStyle w:val="Normal1"/>
              <w:jc w:val="center"/>
              <w:rPr>
                <w:rFonts w:ascii="Calibri" w:eastAsia="Calibri" w:hAnsi="Calibri" w:cs="Calibri"/>
                <w:color w:val="0B5394"/>
                <w:sz w:val="14"/>
                <w:szCs w:val="14"/>
              </w:rPr>
            </w:pPr>
            <w:r>
              <w:rPr>
                <w:rFonts w:ascii="Calibri" w:eastAsia="Calibri" w:hAnsi="Calibri" w:cs="Calibri"/>
                <w:color w:val="0B5394"/>
                <w:sz w:val="14"/>
                <w:szCs w:val="14"/>
              </w:rPr>
              <w:t>Enter a Learner: Exit a Leader.</w:t>
            </w: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15000 Trojan Street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Detroit, MI 48235</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313-397-3333</w:t>
            </w:r>
          </w:p>
          <w:p w:rsidR="00855090" w:rsidRDefault="006F1B0B">
            <w:pPr>
              <w:pStyle w:val="Normal1"/>
              <w:spacing w:line="360" w:lineRule="auto"/>
              <w:jc w:val="right"/>
              <w:rPr>
                <w:rFonts w:ascii="Calibri" w:eastAsia="Calibri" w:hAnsi="Calibri" w:cs="Calibri"/>
                <w:color w:val="0B5394"/>
                <w:sz w:val="14"/>
                <w:szCs w:val="14"/>
              </w:rPr>
            </w:pPr>
            <w:hyperlink r:id="rId6">
              <w:r w:rsidR="00A625FF">
                <w:rPr>
                  <w:rFonts w:ascii="Calibri" w:eastAsia="Calibri" w:hAnsi="Calibri" w:cs="Calibri"/>
                  <w:color w:val="0B5394"/>
                  <w:sz w:val="14"/>
                  <w:szCs w:val="14"/>
                </w:rPr>
                <w:t>www.JRLADetroit.com</w:t>
              </w:r>
            </w:hyperlink>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JRLA Board of Directors</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Jalen Rose, President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Greg Boll, Vice President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Dean Brody, Treasurer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Dennis Archer, Jr., Secretary</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Christopher Brochert., Director</w:t>
            </w:r>
          </w:p>
          <w:p w:rsidR="00855090" w:rsidRDefault="00A625FF">
            <w:pPr>
              <w:pStyle w:val="Normal1"/>
              <w:spacing w:line="360" w:lineRule="auto"/>
              <w:jc w:val="right"/>
              <w:rPr>
                <w:rFonts w:ascii="Calibri" w:eastAsia="Calibri" w:hAnsi="Calibri" w:cs="Calibri"/>
                <w:color w:val="0B5394"/>
                <w:sz w:val="14"/>
                <w:szCs w:val="14"/>
                <w:highlight w:val="white"/>
              </w:rPr>
            </w:pPr>
            <w:r>
              <w:rPr>
                <w:rFonts w:ascii="Calibri" w:eastAsia="Calibri" w:hAnsi="Calibri" w:cs="Calibri"/>
                <w:color w:val="0B5394"/>
                <w:sz w:val="14"/>
                <w:szCs w:val="14"/>
                <w:highlight w:val="white"/>
              </w:rPr>
              <w:t>Leigh Chandler, Director</w:t>
            </w:r>
          </w:p>
          <w:p w:rsidR="00855090" w:rsidRDefault="00A625FF">
            <w:pPr>
              <w:pStyle w:val="Normal1"/>
              <w:spacing w:line="360" w:lineRule="auto"/>
              <w:jc w:val="right"/>
              <w:rPr>
                <w:rFonts w:ascii="Calibri" w:eastAsia="Calibri" w:hAnsi="Calibri" w:cs="Calibri"/>
                <w:color w:val="0B5394"/>
                <w:sz w:val="14"/>
                <w:szCs w:val="14"/>
                <w:highlight w:val="white"/>
              </w:rPr>
            </w:pPr>
            <w:r>
              <w:rPr>
                <w:rFonts w:ascii="Calibri" w:eastAsia="Calibri" w:hAnsi="Calibri" w:cs="Calibri"/>
                <w:color w:val="0B5394"/>
                <w:sz w:val="14"/>
                <w:szCs w:val="14"/>
                <w:highlight w:val="white"/>
              </w:rPr>
              <w:t>John E. James, Director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Jason Langwell, Director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Wendy Lewis Jackson, Director</w:t>
            </w: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JRLA Principal</w:t>
            </w:r>
          </w:p>
          <w:p w:rsidR="00855090" w:rsidRDefault="00A625FF">
            <w:pPr>
              <w:pStyle w:val="Normal1"/>
              <w:spacing w:line="360" w:lineRule="auto"/>
              <w:jc w:val="right"/>
              <w:rPr>
                <w:rFonts w:ascii="Calibri" w:eastAsia="Calibri" w:hAnsi="Calibri" w:cs="Calibri"/>
                <w:sz w:val="14"/>
                <w:szCs w:val="14"/>
              </w:rPr>
            </w:pPr>
            <w:r>
              <w:rPr>
                <w:rFonts w:ascii="Calibri" w:eastAsia="Calibri" w:hAnsi="Calibri" w:cs="Calibri"/>
                <w:color w:val="0B5394"/>
                <w:sz w:val="14"/>
                <w:szCs w:val="14"/>
              </w:rPr>
              <w:t>Wendie Lewis</w:t>
            </w: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rPr>
                <w:rFonts w:ascii="Calibri" w:eastAsia="Calibri" w:hAnsi="Calibri" w:cs="Calibri"/>
                <w:sz w:val="14"/>
                <w:szCs w:val="14"/>
              </w:rPr>
            </w:pPr>
          </w:p>
        </w:tc>
        <w:tc>
          <w:tcPr>
            <w:tcW w:w="8295" w:type="dxa"/>
            <w:tcBorders>
              <w:top w:val="nil"/>
              <w:left w:val="single" w:sz="8" w:space="0" w:color="FFE599"/>
              <w:bottom w:val="nil"/>
              <w:right w:val="nil"/>
            </w:tcBorders>
            <w:shd w:val="clear" w:color="auto" w:fill="auto"/>
            <w:tcMar>
              <w:top w:w="100" w:type="dxa"/>
              <w:left w:w="100" w:type="dxa"/>
              <w:bottom w:w="100" w:type="dxa"/>
              <w:right w:w="100" w:type="dxa"/>
            </w:tcMar>
          </w:tcPr>
          <w:p w:rsidR="00855090" w:rsidRDefault="00855090">
            <w:pPr>
              <w:pStyle w:val="Normal1"/>
              <w:spacing w:line="240" w:lineRule="auto"/>
              <w:jc w:val="center"/>
              <w:rPr>
                <w:rFonts w:ascii="Calibri" w:eastAsia="Calibri" w:hAnsi="Calibri" w:cs="Calibri"/>
                <w:b/>
              </w:rPr>
            </w:pPr>
          </w:p>
          <w:p w:rsidR="00855090" w:rsidRDefault="00855090">
            <w:pPr>
              <w:pStyle w:val="Normal1"/>
              <w:spacing w:line="240" w:lineRule="auto"/>
              <w:jc w:val="center"/>
              <w:rPr>
                <w:rFonts w:ascii="Calibri" w:eastAsia="Calibri" w:hAnsi="Calibri" w:cs="Calibri"/>
                <w:b/>
              </w:rPr>
            </w:pPr>
          </w:p>
          <w:p w:rsidR="00855090" w:rsidRDefault="00855090">
            <w:pPr>
              <w:pStyle w:val="Normal1"/>
              <w:spacing w:line="240" w:lineRule="auto"/>
              <w:jc w:val="center"/>
              <w:rPr>
                <w:rFonts w:ascii="Calibri" w:eastAsia="Calibri" w:hAnsi="Calibri" w:cs="Calibri"/>
                <w:b/>
              </w:rPr>
            </w:pPr>
          </w:p>
          <w:p w:rsidR="00855090" w:rsidRDefault="00A625FF">
            <w:pPr>
              <w:pStyle w:val="Normal1"/>
              <w:spacing w:line="240" w:lineRule="auto"/>
              <w:jc w:val="center"/>
              <w:rPr>
                <w:rFonts w:ascii="Calibri" w:eastAsia="Calibri" w:hAnsi="Calibri" w:cs="Calibri"/>
              </w:rPr>
            </w:pPr>
            <w:r>
              <w:rPr>
                <w:rFonts w:ascii="Calibri" w:eastAsia="Calibri" w:hAnsi="Calibri" w:cs="Calibri"/>
                <w:b/>
              </w:rPr>
              <w:t>Notification of Rights Under FERPA for Elementary and Secondary Institutions</w:t>
            </w:r>
          </w:p>
          <w:p w:rsidR="00855090" w:rsidRDefault="00A625FF">
            <w:pPr>
              <w:pStyle w:val="Normal1"/>
              <w:spacing w:line="240" w:lineRule="auto"/>
              <w:jc w:val="both"/>
              <w:rPr>
                <w:rFonts w:ascii="Calibri" w:eastAsia="Calibri" w:hAnsi="Calibri" w:cs="Calibri"/>
              </w:rPr>
            </w:pPr>
            <w:r>
              <w:rPr>
                <w:rFonts w:ascii="Calibri" w:eastAsia="Calibri" w:hAnsi="Calibri" w:cs="Calibri"/>
              </w:rPr>
              <w:br/>
              <w:t xml:space="preserve">The Family Education Rights and Privacy Act (FERPA) affords parents and students over 18 years of age ("eligible students") certain rights with respect to the student's education records. </w:t>
            </w:r>
          </w:p>
          <w:p w:rsidR="00855090" w:rsidRDefault="00855090">
            <w:pPr>
              <w:pStyle w:val="Normal1"/>
              <w:spacing w:line="240" w:lineRule="auto"/>
              <w:rPr>
                <w:rFonts w:ascii="Calibri" w:eastAsia="Calibri" w:hAnsi="Calibri" w:cs="Calibri"/>
              </w:rPr>
            </w:pPr>
          </w:p>
          <w:p w:rsidR="00855090" w:rsidRDefault="00A625FF">
            <w:pPr>
              <w:pStyle w:val="Normal1"/>
              <w:spacing w:line="240" w:lineRule="auto"/>
              <w:rPr>
                <w:rFonts w:ascii="Calibri" w:eastAsia="Calibri" w:hAnsi="Calibri" w:cs="Calibri"/>
              </w:rPr>
            </w:pPr>
            <w:r>
              <w:rPr>
                <w:rFonts w:ascii="Calibri" w:eastAsia="Calibri" w:hAnsi="Calibri" w:cs="Calibri"/>
              </w:rPr>
              <w:t>They are:</w:t>
            </w:r>
            <w:r>
              <w:rPr>
                <w:rFonts w:ascii="Calibri" w:eastAsia="Calibri" w:hAnsi="Calibri" w:cs="Calibri"/>
              </w:rPr>
              <w:br/>
            </w:r>
          </w:p>
          <w:p w:rsidR="00855090" w:rsidRDefault="00A625FF">
            <w:pPr>
              <w:pStyle w:val="Normal1"/>
              <w:spacing w:line="240" w:lineRule="auto"/>
              <w:rPr>
                <w:rFonts w:ascii="Calibri" w:eastAsia="Calibri" w:hAnsi="Calibri" w:cs="Calibri"/>
              </w:rPr>
            </w:pPr>
            <w:r>
              <w:rPr>
                <w:rFonts w:ascii="Calibri" w:eastAsia="Calibri" w:hAnsi="Calibri" w:cs="Calibri"/>
              </w:rPr>
              <w:t>(1) The right to inspect and review the student's education records within 45 days of the day the school district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r>
              <w:rPr>
                <w:rFonts w:ascii="Calibri" w:eastAsia="Calibri" w:hAnsi="Calibri" w:cs="Calibri"/>
              </w:rPr>
              <w:br/>
            </w:r>
            <w:r>
              <w:rPr>
                <w:rFonts w:ascii="Calibri" w:eastAsia="Calibri" w:hAnsi="Calibri" w:cs="Calibri"/>
              </w:rPr>
              <w:br/>
              <w:t>(2) The right to request the amendment of the student's education records that the parent or eligible student believes are inaccurate or misleading.  Parents or eligible students may ask Jalen Rose Leadership Academy (JRLA)  to amend a record that they believe is inaccurate or misleading. They should write the school principal, clearly identify the part of the record they want changed, and specify why it is inaccurate or misleading.  If the school district decides not to amend the record as requested by the parent or eligible student, the school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r>
              <w:rPr>
                <w:rFonts w:ascii="Calibri" w:eastAsia="Calibri" w:hAnsi="Calibri" w:cs="Calibri"/>
              </w:rPr>
              <w:br/>
            </w:r>
            <w:r>
              <w:rPr>
                <w:rFonts w:ascii="Calibri" w:eastAsia="Calibri" w:hAnsi="Calibri" w:cs="Calibri"/>
              </w:rPr>
              <w:br/>
              <w:t xml:space="preserve">(3)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district discloses education records without consent to officials of another school in which a student seeks or intends to enroll. </w:t>
            </w:r>
            <w:r>
              <w:rPr>
                <w:rFonts w:ascii="Calibri" w:eastAsia="Calibri" w:hAnsi="Calibri" w:cs="Calibri"/>
              </w:rPr>
              <w:br/>
            </w:r>
            <w:r>
              <w:rPr>
                <w:rFonts w:ascii="Calibri" w:eastAsia="Calibri" w:hAnsi="Calibri" w:cs="Calibri"/>
              </w:rPr>
              <w:br/>
              <w:t>(4) The right to file a complaint with the U.S. Department of Education concerning alleged failures by the school district to comply with the requirements of FERPA. The name and address of the Office that administers FERPA is: Family Policy Compliance, U.S. Department of Education, 400 Maryland Avenue, SW, Washington, DC 20202-4605.</w:t>
            </w:r>
            <w:r>
              <w:rPr>
                <w:rFonts w:ascii="Calibri" w:eastAsia="Calibri" w:hAnsi="Calibri" w:cs="Calibri"/>
              </w:rPr>
              <w:br/>
            </w:r>
            <w:r>
              <w:rPr>
                <w:rFonts w:ascii="Calibri" w:eastAsia="Calibri" w:hAnsi="Calibri" w:cs="Calibri"/>
              </w:rPr>
              <w:br/>
            </w:r>
          </w:p>
          <w:p w:rsidR="00855090" w:rsidRDefault="00855090">
            <w:pPr>
              <w:pStyle w:val="Normal1"/>
              <w:spacing w:line="240" w:lineRule="auto"/>
              <w:rPr>
                <w:rFonts w:ascii="Calibri" w:eastAsia="Calibri" w:hAnsi="Calibri" w:cs="Calibri"/>
                <w:b/>
                <w:u w:val="single"/>
              </w:rPr>
            </w:pPr>
          </w:p>
          <w:p w:rsidR="00855090" w:rsidRDefault="00855090">
            <w:pPr>
              <w:pStyle w:val="Normal1"/>
              <w:spacing w:line="240" w:lineRule="auto"/>
              <w:rPr>
                <w:rFonts w:ascii="Calibri" w:eastAsia="Calibri" w:hAnsi="Calibri" w:cs="Calibri"/>
                <w:b/>
                <w:u w:val="single"/>
              </w:rPr>
            </w:pPr>
          </w:p>
          <w:p w:rsidR="00855090" w:rsidRDefault="00A625FF">
            <w:pPr>
              <w:pStyle w:val="Normal1"/>
              <w:spacing w:line="240" w:lineRule="auto"/>
              <w:rPr>
                <w:rFonts w:ascii="Calibri" w:eastAsia="Calibri" w:hAnsi="Calibri" w:cs="Calibri"/>
                <w:u w:val="single"/>
              </w:rPr>
            </w:pPr>
            <w:r>
              <w:rPr>
                <w:rFonts w:ascii="Calibri" w:eastAsia="Calibri" w:hAnsi="Calibri" w:cs="Calibri"/>
                <w:b/>
                <w:u w:val="single"/>
              </w:rPr>
              <w:lastRenderedPageBreak/>
              <w:t>Directory Information Notice</w:t>
            </w:r>
          </w:p>
          <w:p w:rsidR="00855090" w:rsidRDefault="00855090">
            <w:pPr>
              <w:pStyle w:val="Normal1"/>
              <w:spacing w:line="240" w:lineRule="auto"/>
              <w:rPr>
                <w:rFonts w:ascii="Calibri" w:eastAsia="Calibri" w:hAnsi="Calibri" w:cs="Calibri"/>
              </w:rPr>
            </w:pPr>
          </w:p>
          <w:p w:rsidR="00855090" w:rsidRDefault="00A625FF">
            <w:pPr>
              <w:pStyle w:val="Normal1"/>
              <w:spacing w:before="280" w:after="280" w:line="240" w:lineRule="auto"/>
              <w:jc w:val="both"/>
              <w:rPr>
                <w:rFonts w:ascii="Calibri" w:eastAsia="Calibri" w:hAnsi="Calibri" w:cs="Calibri"/>
                <w:color w:val="444444"/>
                <w:highlight w:val="white"/>
              </w:rPr>
            </w:pPr>
            <w:r>
              <w:rPr>
                <w:rFonts w:ascii="Calibri" w:eastAsia="Calibri" w:hAnsi="Calibri" w:cs="Calibri"/>
                <w:color w:val="444444"/>
                <w:highlight w:val="white"/>
              </w:rPr>
              <w:t xml:space="preserve">The </w:t>
            </w:r>
            <w:r>
              <w:rPr>
                <w:rFonts w:ascii="Calibri" w:eastAsia="Calibri" w:hAnsi="Calibri" w:cs="Calibri"/>
                <w:i/>
                <w:color w:val="444444"/>
              </w:rPr>
              <w:t>Family Educational Rights and Privacy Act</w:t>
            </w:r>
            <w:r>
              <w:rPr>
                <w:rFonts w:ascii="Calibri" w:eastAsia="Calibri" w:hAnsi="Calibri" w:cs="Calibri"/>
                <w:color w:val="444444"/>
                <w:highlight w:val="white"/>
              </w:rPr>
              <w:t xml:space="preserve"> (FERPA), a Federal law, requires that JRLA, with certain exceptions, obtain your written consent prior to the disclosure of personally identifiable information from your child's education records. However, JRLA may disclose appropriately designated "directory information" without written consent, unless you have advised JRLA  to the contrary in accordance with school procedures. The primary purpose of directory information is to allow  JRLA to include this type of information from your child's education records in certain school publications. </w:t>
            </w:r>
          </w:p>
          <w:p w:rsidR="00855090" w:rsidRDefault="00A625FF">
            <w:pPr>
              <w:pStyle w:val="Normal1"/>
              <w:spacing w:before="280" w:after="280" w:line="240" w:lineRule="auto"/>
              <w:rPr>
                <w:rFonts w:ascii="Calibri" w:eastAsia="Calibri" w:hAnsi="Calibri" w:cs="Calibri"/>
                <w:color w:val="444444"/>
                <w:highlight w:val="white"/>
              </w:rPr>
            </w:pPr>
            <w:r>
              <w:rPr>
                <w:rFonts w:ascii="Calibri" w:eastAsia="Calibri" w:hAnsi="Calibri" w:cs="Calibri"/>
                <w:color w:val="444444"/>
                <w:highlight w:val="white"/>
                <w:u w:val="single"/>
              </w:rPr>
              <w:t>Examples include</w:t>
            </w:r>
            <w:r>
              <w:rPr>
                <w:rFonts w:ascii="Calibri" w:eastAsia="Calibri" w:hAnsi="Calibri" w:cs="Calibri"/>
                <w:color w:val="444444"/>
                <w:highlight w:val="white"/>
              </w:rPr>
              <w:t>:</w:t>
            </w:r>
          </w:p>
          <w:p w:rsidR="00855090" w:rsidRDefault="00A625FF">
            <w:pPr>
              <w:pStyle w:val="Normal1"/>
              <w:numPr>
                <w:ilvl w:val="0"/>
                <w:numId w:val="1"/>
              </w:numPr>
              <w:spacing w:before="280" w:line="240" w:lineRule="auto"/>
              <w:rPr>
                <w:rFonts w:ascii="Calibri" w:eastAsia="Calibri" w:hAnsi="Calibri" w:cs="Calibri"/>
                <w:color w:val="444444"/>
                <w:highlight w:val="white"/>
              </w:rPr>
            </w:pPr>
            <w:r>
              <w:rPr>
                <w:rFonts w:ascii="Calibri" w:eastAsia="Calibri" w:hAnsi="Calibri" w:cs="Calibri"/>
                <w:color w:val="444444"/>
                <w:highlight w:val="white"/>
              </w:rPr>
              <w:t xml:space="preserve">A playbill, showing your student's role in a drama production; </w:t>
            </w:r>
          </w:p>
          <w:p w:rsidR="00855090" w:rsidRDefault="00A625FF">
            <w:pPr>
              <w:pStyle w:val="Normal1"/>
              <w:numPr>
                <w:ilvl w:val="0"/>
                <w:numId w:val="1"/>
              </w:numPr>
              <w:spacing w:line="240" w:lineRule="auto"/>
              <w:rPr>
                <w:rFonts w:ascii="Calibri" w:eastAsia="Calibri" w:hAnsi="Calibri" w:cs="Calibri"/>
                <w:color w:val="444444"/>
                <w:highlight w:val="white"/>
              </w:rPr>
            </w:pPr>
            <w:r>
              <w:rPr>
                <w:rFonts w:ascii="Calibri" w:eastAsia="Calibri" w:hAnsi="Calibri" w:cs="Calibri"/>
                <w:color w:val="444444"/>
                <w:highlight w:val="white"/>
              </w:rPr>
              <w:t xml:space="preserve">The annual yearbook; </w:t>
            </w:r>
          </w:p>
          <w:p w:rsidR="00855090" w:rsidRDefault="00A625FF">
            <w:pPr>
              <w:pStyle w:val="Normal1"/>
              <w:numPr>
                <w:ilvl w:val="0"/>
                <w:numId w:val="1"/>
              </w:numPr>
              <w:spacing w:line="240" w:lineRule="auto"/>
              <w:rPr>
                <w:rFonts w:ascii="Calibri" w:eastAsia="Calibri" w:hAnsi="Calibri" w:cs="Calibri"/>
                <w:color w:val="444444"/>
                <w:highlight w:val="white"/>
              </w:rPr>
            </w:pPr>
            <w:r>
              <w:rPr>
                <w:rFonts w:ascii="Calibri" w:eastAsia="Calibri" w:hAnsi="Calibri" w:cs="Calibri"/>
                <w:color w:val="444444"/>
                <w:highlight w:val="white"/>
              </w:rPr>
              <w:t xml:space="preserve">Honor roll or other recognition lists; </w:t>
            </w:r>
          </w:p>
          <w:p w:rsidR="00855090" w:rsidRDefault="00A625FF">
            <w:pPr>
              <w:pStyle w:val="Normal1"/>
              <w:numPr>
                <w:ilvl w:val="0"/>
                <w:numId w:val="1"/>
              </w:numPr>
              <w:spacing w:line="240" w:lineRule="auto"/>
              <w:rPr>
                <w:rFonts w:ascii="Calibri" w:eastAsia="Calibri" w:hAnsi="Calibri" w:cs="Calibri"/>
                <w:color w:val="444444"/>
                <w:highlight w:val="white"/>
              </w:rPr>
            </w:pPr>
            <w:r>
              <w:rPr>
                <w:rFonts w:ascii="Calibri" w:eastAsia="Calibri" w:hAnsi="Calibri" w:cs="Calibri"/>
                <w:color w:val="444444"/>
                <w:highlight w:val="white"/>
              </w:rPr>
              <w:t xml:space="preserve">Graduation programs; and </w:t>
            </w:r>
          </w:p>
          <w:p w:rsidR="00855090" w:rsidRDefault="00A625FF">
            <w:pPr>
              <w:pStyle w:val="Normal1"/>
              <w:numPr>
                <w:ilvl w:val="0"/>
                <w:numId w:val="1"/>
              </w:numPr>
              <w:spacing w:after="280" w:line="240" w:lineRule="auto"/>
              <w:rPr>
                <w:rFonts w:ascii="Calibri" w:eastAsia="Calibri" w:hAnsi="Calibri" w:cs="Calibri"/>
                <w:color w:val="444444"/>
                <w:highlight w:val="white"/>
              </w:rPr>
            </w:pPr>
            <w:r>
              <w:rPr>
                <w:rFonts w:ascii="Calibri" w:eastAsia="Calibri" w:hAnsi="Calibri" w:cs="Calibri"/>
                <w:color w:val="444444"/>
                <w:highlight w:val="white"/>
              </w:rPr>
              <w:t xml:space="preserve">Sports activity sheets, such as for wrestling, showing weight and height of team members. </w:t>
            </w:r>
          </w:p>
          <w:p w:rsidR="00855090" w:rsidRDefault="00A625FF">
            <w:pPr>
              <w:pStyle w:val="Normal1"/>
              <w:spacing w:before="280" w:after="280" w:line="240" w:lineRule="auto"/>
              <w:rPr>
                <w:rFonts w:ascii="Calibri" w:eastAsia="Calibri" w:hAnsi="Calibri" w:cs="Calibri"/>
                <w:color w:val="444444"/>
                <w:highlight w:val="white"/>
              </w:rPr>
            </w:pPr>
            <w:r>
              <w:rPr>
                <w:rFonts w:ascii="Calibri" w:eastAsia="Calibri" w:hAnsi="Calibri" w:cs="Calibri"/>
                <w:color w:val="444444"/>
                <w:highlight w:val="white"/>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Pr>
                <w:rFonts w:ascii="Calibri" w:eastAsia="Calibri" w:hAnsi="Calibri" w:cs="Calibri"/>
                <w:i/>
                <w:color w:val="444444"/>
              </w:rPr>
              <w:t>Elementary and Secondary Education Act</w:t>
            </w:r>
            <w:r>
              <w:rPr>
                <w:rFonts w:ascii="Calibri" w:eastAsia="Calibri" w:hAnsi="Calibri" w:cs="Calibri"/>
                <w:color w:val="444444"/>
                <w:highlight w:val="white"/>
              </w:rPr>
              <w:t xml:space="preserve"> of 1965 (ESEA) to provide military recruiters, upon request, with three directory information categories - names, addresses and telephone listings - unless parents have advised the LEA that they do not want their student's information disclosed without their prior written consent. </w:t>
            </w:r>
          </w:p>
          <w:p w:rsidR="00855090" w:rsidRDefault="00A625FF">
            <w:pPr>
              <w:pStyle w:val="Normal1"/>
              <w:spacing w:before="280" w:after="280" w:line="240" w:lineRule="auto"/>
              <w:rPr>
                <w:rFonts w:ascii="Calibri" w:eastAsia="Calibri" w:hAnsi="Calibri" w:cs="Calibri"/>
                <w:color w:val="444444"/>
                <w:highlight w:val="white"/>
              </w:rPr>
            </w:pPr>
            <w:r>
              <w:rPr>
                <w:rFonts w:ascii="Calibri" w:eastAsia="Calibri" w:hAnsi="Calibri" w:cs="Calibri"/>
                <w:color w:val="444444"/>
                <w:highlight w:val="white"/>
              </w:rPr>
              <w:t xml:space="preserve">If you do not want JRLA  to disclose directory information from your child's education records without your prior written consent, you must notify JRLA  in writing by </w:t>
            </w:r>
            <w:r>
              <w:rPr>
                <w:rFonts w:ascii="Calibri" w:eastAsia="Calibri" w:hAnsi="Calibri" w:cs="Calibri"/>
                <w:b/>
                <w:color w:val="444444"/>
                <w:highlight w:val="white"/>
              </w:rPr>
              <w:t>December 31, 20</w:t>
            </w:r>
            <w:r w:rsidR="006F1B0B">
              <w:rPr>
                <w:rFonts w:ascii="Calibri" w:eastAsia="Calibri" w:hAnsi="Calibri" w:cs="Calibri"/>
                <w:b/>
                <w:color w:val="444444"/>
                <w:highlight w:val="white"/>
              </w:rPr>
              <w:t>20</w:t>
            </w:r>
            <w:bookmarkStart w:id="0" w:name="_GoBack"/>
            <w:bookmarkEnd w:id="0"/>
            <w:r>
              <w:rPr>
                <w:rFonts w:ascii="Calibri" w:eastAsia="Calibri" w:hAnsi="Calibri" w:cs="Calibri"/>
                <w:b/>
                <w:color w:val="444444"/>
                <w:highlight w:val="white"/>
              </w:rPr>
              <w:t>.</w:t>
            </w:r>
            <w:r>
              <w:rPr>
                <w:rFonts w:ascii="Calibri" w:eastAsia="Calibri" w:hAnsi="Calibri" w:cs="Calibri"/>
                <w:color w:val="444444"/>
                <w:highlight w:val="white"/>
              </w:rPr>
              <w:t xml:space="preserve"> JRLA  has designated the following information as directory information:  Student's name, address, telephone listing, electronic mail address, photograph date and place of birth, major field of study, dates of attendance, grade level, participation in officially recognized activities and sports, weight and height of members of athletic teams, degrees, honors, and awards received, and the most recent educational agency or institution attended.</w:t>
            </w:r>
          </w:p>
          <w:p w:rsidR="00855090" w:rsidRDefault="00855090">
            <w:pPr>
              <w:pStyle w:val="Normal1"/>
              <w:spacing w:before="280" w:after="280" w:line="240" w:lineRule="auto"/>
              <w:rPr>
                <w:rFonts w:ascii="Times New Roman" w:eastAsia="Times New Roman" w:hAnsi="Times New Roman" w:cs="Times New Roman"/>
                <w:color w:val="444444"/>
                <w:highlight w:val="white"/>
              </w:rPr>
            </w:pPr>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line="240" w:lineRule="auto"/>
              <w:rPr>
                <w:rFonts w:ascii="Times New Roman" w:eastAsia="Times New Roman" w:hAnsi="Times New Roman" w:cs="Times New Roman"/>
              </w:rPr>
            </w:pPr>
          </w:p>
          <w:p w:rsidR="00855090" w:rsidRDefault="00855090">
            <w:pPr>
              <w:pStyle w:val="Normal1"/>
              <w:widowControl w:val="0"/>
              <w:pBdr>
                <w:top w:val="nil"/>
                <w:left w:val="nil"/>
                <w:bottom w:val="nil"/>
                <w:right w:val="nil"/>
                <w:between w:val="nil"/>
              </w:pBdr>
              <w:spacing w:line="240" w:lineRule="auto"/>
              <w:rPr>
                <w:rFonts w:ascii="Calibri" w:eastAsia="Calibri" w:hAnsi="Calibri" w:cs="Calibri"/>
                <w:sz w:val="14"/>
                <w:szCs w:val="14"/>
              </w:rPr>
            </w:pPr>
          </w:p>
        </w:tc>
      </w:tr>
    </w:tbl>
    <w:p w:rsidR="00855090" w:rsidRDefault="00855090">
      <w:pPr>
        <w:pStyle w:val="Normal1"/>
      </w:pPr>
    </w:p>
    <w:sectPr w:rsidR="008550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EE9"/>
    <w:multiLevelType w:val="multilevel"/>
    <w:tmpl w:val="2F567D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90"/>
    <w:rsid w:val="006F1B0B"/>
    <w:rsid w:val="00855090"/>
    <w:rsid w:val="00A6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4ED5A"/>
  <w15:docId w15:val="{63AE77CF-A234-4356-9920-EFC02A3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25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ladetroi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E.Ruiz</cp:lastModifiedBy>
  <cp:revision>2</cp:revision>
  <dcterms:created xsi:type="dcterms:W3CDTF">2020-11-23T20:15:00Z</dcterms:created>
  <dcterms:modified xsi:type="dcterms:W3CDTF">2020-11-23T20:15:00Z</dcterms:modified>
</cp:coreProperties>
</file>