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5090" w:rsidRDefault="00855090">
      <w:pPr>
        <w:pStyle w:val="Normal1"/>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8295"/>
      </w:tblGrid>
      <w:tr w:rsidR="00855090">
        <w:tc>
          <w:tcPr>
            <w:tcW w:w="2505" w:type="dxa"/>
            <w:tcBorders>
              <w:top w:val="nil"/>
              <w:left w:val="nil"/>
              <w:bottom w:val="nil"/>
              <w:right w:val="single" w:sz="8" w:space="0" w:color="FFE599"/>
            </w:tcBorders>
            <w:shd w:val="clear" w:color="auto" w:fill="auto"/>
            <w:tcMar>
              <w:top w:w="100" w:type="dxa"/>
              <w:left w:w="100" w:type="dxa"/>
              <w:bottom w:w="100" w:type="dxa"/>
              <w:right w:w="100" w:type="dxa"/>
            </w:tcMar>
          </w:tcPr>
          <w:p w:rsidR="00855090" w:rsidRDefault="00A625FF">
            <w:pPr>
              <w:pStyle w:val="Normal1"/>
              <w:jc w:val="center"/>
              <w:rPr>
                <w:rFonts w:ascii="Calibri" w:eastAsia="Calibri" w:hAnsi="Calibri" w:cs="Calibri"/>
                <w:sz w:val="14"/>
                <w:szCs w:val="14"/>
              </w:rPr>
            </w:pPr>
            <w:r>
              <w:rPr>
                <w:rFonts w:ascii="Calibri" w:eastAsia="Calibri" w:hAnsi="Calibri" w:cs="Calibri"/>
                <w:noProof/>
                <w:sz w:val="14"/>
                <w:szCs w:val="14"/>
                <w:lang w:val="en-US"/>
              </w:rPr>
              <w:drawing>
                <wp:inline distT="114300" distB="114300" distL="114300" distR="114300">
                  <wp:extent cx="1443038" cy="8156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43038" cy="815630"/>
                          </a:xfrm>
                          <a:prstGeom prst="rect">
                            <a:avLst/>
                          </a:prstGeom>
                          <a:ln/>
                        </pic:spPr>
                      </pic:pic>
                    </a:graphicData>
                  </a:graphic>
                </wp:inline>
              </w:drawing>
            </w:r>
          </w:p>
          <w:p w:rsidR="00855090" w:rsidRDefault="00A625FF">
            <w:pPr>
              <w:pStyle w:val="Normal1"/>
              <w:jc w:val="center"/>
              <w:rPr>
                <w:rFonts w:ascii="Calibri" w:eastAsia="Calibri" w:hAnsi="Calibri" w:cs="Calibri"/>
                <w:color w:val="0B5394"/>
                <w:sz w:val="14"/>
                <w:szCs w:val="14"/>
              </w:rPr>
            </w:pPr>
            <w:r>
              <w:rPr>
                <w:rFonts w:ascii="Calibri" w:eastAsia="Calibri" w:hAnsi="Calibri" w:cs="Calibri"/>
                <w:color w:val="0B5394"/>
                <w:sz w:val="14"/>
                <w:szCs w:val="14"/>
              </w:rPr>
              <w:t>Enter a Learner: Exit a Leader.</w:t>
            </w: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855090">
            <w:pPr>
              <w:pStyle w:val="Normal1"/>
              <w:rPr>
                <w:rFonts w:ascii="Calibri" w:eastAsia="Calibri" w:hAnsi="Calibri" w:cs="Calibri"/>
                <w:color w:val="0B5394"/>
                <w:sz w:val="14"/>
                <w:szCs w:val="14"/>
              </w:rPr>
            </w:pP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15000 Trojan Street</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Detroit, MI 48235</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313-397-3333</w:t>
            </w:r>
          </w:p>
          <w:p w:rsidR="00855090" w:rsidRDefault="001052D9">
            <w:pPr>
              <w:pStyle w:val="Normal1"/>
              <w:spacing w:line="360" w:lineRule="auto"/>
              <w:jc w:val="right"/>
              <w:rPr>
                <w:rFonts w:ascii="Calibri" w:eastAsia="Calibri" w:hAnsi="Calibri" w:cs="Calibri"/>
                <w:color w:val="0B5394"/>
                <w:sz w:val="14"/>
                <w:szCs w:val="14"/>
              </w:rPr>
            </w:pPr>
            <w:hyperlink r:id="rId6">
              <w:r w:rsidR="00A625FF">
                <w:rPr>
                  <w:rFonts w:ascii="Calibri" w:eastAsia="Calibri" w:hAnsi="Calibri" w:cs="Calibri"/>
                  <w:color w:val="0B5394"/>
                  <w:sz w:val="14"/>
                  <w:szCs w:val="14"/>
                </w:rPr>
                <w:t>www.JRLADetroit.com</w:t>
              </w:r>
            </w:hyperlink>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JRLA Board of Directors</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Jalen Rose, President</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Greg Boll, Vice President</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Dean Brody, Treasurer</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Dennis Archer, Jr., Secretary</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Christopher Brochert., Director</w:t>
            </w:r>
          </w:p>
          <w:p w:rsidR="00855090" w:rsidRDefault="00A625FF">
            <w:pPr>
              <w:pStyle w:val="Normal1"/>
              <w:spacing w:line="360" w:lineRule="auto"/>
              <w:jc w:val="right"/>
              <w:rPr>
                <w:rFonts w:ascii="Calibri" w:eastAsia="Calibri" w:hAnsi="Calibri" w:cs="Calibri"/>
                <w:color w:val="0B5394"/>
                <w:sz w:val="14"/>
                <w:szCs w:val="14"/>
                <w:highlight w:val="white"/>
              </w:rPr>
            </w:pPr>
            <w:r>
              <w:rPr>
                <w:rFonts w:ascii="Calibri" w:eastAsia="Calibri" w:hAnsi="Calibri" w:cs="Calibri"/>
                <w:color w:val="0B5394"/>
                <w:sz w:val="14"/>
                <w:szCs w:val="14"/>
                <w:highlight w:val="white"/>
              </w:rPr>
              <w:t>Leigh Chandler, Director</w:t>
            </w:r>
          </w:p>
          <w:p w:rsidR="00855090" w:rsidRDefault="00A625FF">
            <w:pPr>
              <w:pStyle w:val="Normal1"/>
              <w:spacing w:line="360" w:lineRule="auto"/>
              <w:jc w:val="right"/>
              <w:rPr>
                <w:rFonts w:ascii="Calibri" w:eastAsia="Calibri" w:hAnsi="Calibri" w:cs="Calibri"/>
                <w:color w:val="0B5394"/>
                <w:sz w:val="14"/>
                <w:szCs w:val="14"/>
                <w:highlight w:val="white"/>
              </w:rPr>
            </w:pPr>
            <w:r>
              <w:rPr>
                <w:rFonts w:ascii="Calibri" w:eastAsia="Calibri" w:hAnsi="Calibri" w:cs="Calibri"/>
                <w:color w:val="0B5394"/>
                <w:sz w:val="14"/>
                <w:szCs w:val="14"/>
                <w:highlight w:val="white"/>
              </w:rPr>
              <w:t>John E. James, Director</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Jason Langwell, Director</w:t>
            </w: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Wendy Lewis Jackson, Director</w:t>
            </w:r>
          </w:p>
          <w:p w:rsidR="00855090" w:rsidRDefault="00855090">
            <w:pPr>
              <w:pStyle w:val="Normal1"/>
              <w:spacing w:line="360" w:lineRule="auto"/>
              <w:jc w:val="right"/>
              <w:rPr>
                <w:rFonts w:ascii="Calibri" w:eastAsia="Calibri" w:hAnsi="Calibri" w:cs="Calibri"/>
                <w:color w:val="0B5394"/>
                <w:sz w:val="14"/>
                <w:szCs w:val="14"/>
              </w:rPr>
            </w:pPr>
          </w:p>
          <w:p w:rsidR="00855090" w:rsidRDefault="00855090">
            <w:pPr>
              <w:pStyle w:val="Normal1"/>
              <w:spacing w:line="360" w:lineRule="auto"/>
              <w:jc w:val="right"/>
              <w:rPr>
                <w:rFonts w:ascii="Calibri" w:eastAsia="Calibri" w:hAnsi="Calibri" w:cs="Calibri"/>
                <w:color w:val="0B5394"/>
                <w:sz w:val="14"/>
                <w:szCs w:val="14"/>
              </w:rPr>
            </w:pPr>
          </w:p>
          <w:p w:rsidR="00855090" w:rsidRDefault="00A625FF">
            <w:pPr>
              <w:pStyle w:val="Normal1"/>
              <w:spacing w:line="360" w:lineRule="auto"/>
              <w:jc w:val="right"/>
              <w:rPr>
                <w:rFonts w:ascii="Calibri" w:eastAsia="Calibri" w:hAnsi="Calibri" w:cs="Calibri"/>
                <w:color w:val="0B5394"/>
                <w:sz w:val="14"/>
                <w:szCs w:val="14"/>
              </w:rPr>
            </w:pPr>
            <w:r>
              <w:rPr>
                <w:rFonts w:ascii="Calibri" w:eastAsia="Calibri" w:hAnsi="Calibri" w:cs="Calibri"/>
                <w:color w:val="0B5394"/>
                <w:sz w:val="14"/>
                <w:szCs w:val="14"/>
              </w:rPr>
              <w:t>JRLA Principal</w:t>
            </w:r>
          </w:p>
          <w:p w:rsidR="00855090" w:rsidRDefault="00A625FF">
            <w:pPr>
              <w:pStyle w:val="Normal1"/>
              <w:spacing w:line="360" w:lineRule="auto"/>
              <w:jc w:val="right"/>
              <w:rPr>
                <w:rFonts w:ascii="Calibri" w:eastAsia="Calibri" w:hAnsi="Calibri" w:cs="Calibri"/>
                <w:sz w:val="14"/>
                <w:szCs w:val="14"/>
              </w:rPr>
            </w:pPr>
            <w:r>
              <w:rPr>
                <w:rFonts w:ascii="Calibri" w:eastAsia="Calibri" w:hAnsi="Calibri" w:cs="Calibri"/>
                <w:color w:val="0B5394"/>
                <w:sz w:val="14"/>
                <w:szCs w:val="14"/>
              </w:rPr>
              <w:t>Wendie Lewis</w:t>
            </w: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jc w:val="right"/>
              <w:rPr>
                <w:rFonts w:ascii="Calibri" w:eastAsia="Calibri" w:hAnsi="Calibri" w:cs="Calibri"/>
                <w:sz w:val="14"/>
                <w:szCs w:val="14"/>
              </w:rPr>
            </w:pPr>
          </w:p>
          <w:p w:rsidR="00855090" w:rsidRDefault="00855090">
            <w:pPr>
              <w:pStyle w:val="Normal1"/>
              <w:spacing w:line="360" w:lineRule="auto"/>
              <w:rPr>
                <w:rFonts w:ascii="Calibri" w:eastAsia="Calibri" w:hAnsi="Calibri" w:cs="Calibri"/>
                <w:sz w:val="14"/>
                <w:szCs w:val="14"/>
              </w:rPr>
            </w:pPr>
          </w:p>
        </w:tc>
        <w:tc>
          <w:tcPr>
            <w:tcW w:w="8295" w:type="dxa"/>
            <w:tcBorders>
              <w:top w:val="nil"/>
              <w:left w:val="single" w:sz="8" w:space="0" w:color="FFE599"/>
              <w:bottom w:val="nil"/>
              <w:right w:val="nil"/>
            </w:tcBorders>
            <w:shd w:val="clear" w:color="auto" w:fill="auto"/>
            <w:tcMar>
              <w:top w:w="100" w:type="dxa"/>
              <w:left w:w="100" w:type="dxa"/>
              <w:bottom w:w="100" w:type="dxa"/>
              <w:right w:w="100" w:type="dxa"/>
            </w:tcMar>
          </w:tcPr>
          <w:p w:rsidR="00855090" w:rsidRDefault="00855090">
            <w:pPr>
              <w:pStyle w:val="Normal1"/>
              <w:spacing w:line="240" w:lineRule="auto"/>
              <w:jc w:val="center"/>
              <w:rPr>
                <w:rFonts w:ascii="Calibri" w:eastAsia="Calibri" w:hAnsi="Calibri" w:cs="Calibri"/>
                <w:b/>
              </w:rPr>
            </w:pPr>
          </w:p>
          <w:p w:rsidR="00855090" w:rsidRDefault="00855090">
            <w:pPr>
              <w:pStyle w:val="Normal1"/>
              <w:spacing w:line="240" w:lineRule="auto"/>
              <w:jc w:val="center"/>
              <w:rPr>
                <w:rFonts w:ascii="Calibri" w:eastAsia="Calibri" w:hAnsi="Calibri" w:cs="Calibri"/>
                <w:b/>
              </w:rPr>
            </w:pPr>
          </w:p>
          <w:p w:rsidR="00855090" w:rsidRDefault="00855090">
            <w:pPr>
              <w:pStyle w:val="Normal1"/>
              <w:spacing w:line="240" w:lineRule="auto"/>
              <w:jc w:val="center"/>
              <w:rPr>
                <w:rFonts w:ascii="Calibri" w:eastAsia="Calibri" w:hAnsi="Calibri" w:cs="Calibri"/>
                <w:b/>
              </w:rPr>
            </w:pPr>
          </w:p>
          <w:p w:rsidR="00041FE4" w:rsidRPr="00041FE4" w:rsidRDefault="00041FE4" w:rsidP="00041FE4">
            <w:pPr>
              <w:pStyle w:val="NormalWeb"/>
              <w:jc w:val="center"/>
              <w:rPr>
                <w:rFonts w:ascii="Calibri" w:hAnsi="Calibri" w:cs="Calibri"/>
                <w:b/>
              </w:rPr>
            </w:pPr>
            <w:r w:rsidRPr="00041FE4">
              <w:rPr>
                <w:rFonts w:ascii="Calibri" w:hAnsi="Calibri" w:cs="Calibri"/>
                <w:b/>
                <w:sz w:val="22"/>
                <w:szCs w:val="22"/>
              </w:rPr>
              <w:t>ANNUAL ASBESTOS NOTIFICATION – Jalen Rose Leadership Academy</w:t>
            </w:r>
          </w:p>
          <w:p w:rsidR="00041FE4" w:rsidRPr="00041FE4" w:rsidRDefault="00041FE4" w:rsidP="00041FE4">
            <w:pPr>
              <w:pStyle w:val="NormalWeb"/>
              <w:jc w:val="center"/>
              <w:rPr>
                <w:rFonts w:ascii="Calibri" w:hAnsi="Calibri" w:cs="Calibri"/>
                <w:b/>
              </w:rPr>
            </w:pPr>
            <w:r w:rsidRPr="00041FE4">
              <w:rPr>
                <w:rFonts w:ascii="Calibri" w:hAnsi="Calibri" w:cs="Calibri"/>
                <w:b/>
                <w:sz w:val="22"/>
                <w:szCs w:val="22"/>
              </w:rPr>
              <w:t>2020-21 SCHOOL YEAR</w:t>
            </w:r>
          </w:p>
          <w:p w:rsidR="00041FE4" w:rsidRPr="00041FE4" w:rsidRDefault="00041FE4" w:rsidP="00041FE4">
            <w:pPr>
              <w:pStyle w:val="NormalWeb"/>
              <w:rPr>
                <w:rFonts w:ascii="Calibri" w:hAnsi="Calibri" w:cs="Calibri"/>
              </w:rPr>
            </w:pPr>
            <w:r w:rsidRPr="00041FE4">
              <w:rPr>
                <w:rFonts w:ascii="Calibri" w:hAnsi="Calibri" w:cs="Calibri"/>
                <w:sz w:val="22"/>
                <w:szCs w:val="22"/>
              </w:rPr>
              <w:t xml:space="preserve">In accordance with Section 763.84 of the Asbestos Hazard Emergency Response Act (AHERA), or the “Asbestos in Schools Rule,” Jalen Rose Leadership Academy is notifying employees and building occupants, or their legal guardians, of activities conducted within the past school year involving the asbestos inspections, response actions, and post-response action activities, including re- inspection and periodic surveillance activities, that are planned or in progress at the school’s facility. </w:t>
            </w:r>
          </w:p>
          <w:p w:rsidR="00041FE4" w:rsidRPr="00041FE4" w:rsidRDefault="00041FE4" w:rsidP="00041FE4">
            <w:pPr>
              <w:pStyle w:val="NormalWeb"/>
              <w:rPr>
                <w:rFonts w:ascii="Calibri" w:hAnsi="Calibri" w:cs="Calibri"/>
              </w:rPr>
            </w:pPr>
            <w:r w:rsidRPr="00041FE4">
              <w:rPr>
                <w:rFonts w:ascii="Calibri" w:hAnsi="Calibri" w:cs="Calibri"/>
                <w:sz w:val="22"/>
                <w:szCs w:val="22"/>
              </w:rPr>
              <w:t xml:space="preserve">The EPA requires that each school district re-inspect all known and assumed asbestos-containing materials once every three years. The three-year re-inspection activities for JRLA were conducted in October 2018. The next </w:t>
            </w:r>
            <w:proofErr w:type="gramStart"/>
            <w:r w:rsidRPr="00041FE4">
              <w:rPr>
                <w:rFonts w:ascii="Calibri" w:hAnsi="Calibri" w:cs="Calibri"/>
                <w:sz w:val="22"/>
                <w:szCs w:val="22"/>
              </w:rPr>
              <w:t>three year</w:t>
            </w:r>
            <w:proofErr w:type="gramEnd"/>
            <w:r w:rsidRPr="00041FE4">
              <w:rPr>
                <w:rFonts w:ascii="Calibri" w:hAnsi="Calibri" w:cs="Calibri"/>
                <w:sz w:val="22"/>
                <w:szCs w:val="22"/>
              </w:rPr>
              <w:t xml:space="preserve"> re-inspections will take place in October 2021. Asbestos surveillances are conducted every six months and continue on a regular schedule. All surveillances and re-inspections are conducted by Michigan Licensed Asbestos Inspectors. </w:t>
            </w:r>
          </w:p>
          <w:p w:rsidR="00041FE4" w:rsidRPr="00041FE4" w:rsidRDefault="00041FE4" w:rsidP="00041FE4">
            <w:pPr>
              <w:pStyle w:val="NormalWeb"/>
              <w:rPr>
                <w:rFonts w:ascii="Calibri" w:hAnsi="Calibri" w:cs="Calibri"/>
              </w:rPr>
            </w:pPr>
            <w:r w:rsidRPr="00041FE4">
              <w:rPr>
                <w:rFonts w:ascii="Calibri" w:hAnsi="Calibri" w:cs="Calibri"/>
                <w:sz w:val="22"/>
                <w:szCs w:val="22"/>
              </w:rPr>
              <w:t xml:space="preserve">When necessary, to support renovations or building operations, abatement activities will be completed in accordance with all state and federal regulations by trained and accredited personnel. Notifications will be provided to potential occupants prior to any scheduled abatement. </w:t>
            </w:r>
          </w:p>
          <w:p w:rsidR="00041FE4" w:rsidRPr="00041FE4" w:rsidRDefault="00041FE4" w:rsidP="00041FE4">
            <w:pPr>
              <w:pStyle w:val="NormalWeb"/>
              <w:rPr>
                <w:rFonts w:ascii="Calibri" w:hAnsi="Calibri" w:cs="Calibri"/>
              </w:rPr>
            </w:pPr>
            <w:r w:rsidRPr="00041FE4">
              <w:rPr>
                <w:rFonts w:ascii="Calibri" w:hAnsi="Calibri" w:cs="Calibri"/>
                <w:sz w:val="22"/>
                <w:szCs w:val="22"/>
              </w:rPr>
              <w:t xml:space="preserve">The AHERA management plans are available for review in the main office. Summaries of abatement projects prior to the 2020-21 school year are included in the plans. </w:t>
            </w:r>
          </w:p>
          <w:p w:rsidR="00041FE4" w:rsidRPr="00041FE4" w:rsidRDefault="00041FE4" w:rsidP="00041FE4">
            <w:pPr>
              <w:pStyle w:val="NormalWeb"/>
              <w:rPr>
                <w:rFonts w:ascii="Calibri" w:hAnsi="Calibri" w:cs="Calibri"/>
              </w:rPr>
            </w:pPr>
            <w:r w:rsidRPr="00041FE4">
              <w:rPr>
                <w:rFonts w:ascii="Calibri" w:hAnsi="Calibri" w:cs="Calibri"/>
                <w:sz w:val="22"/>
                <w:szCs w:val="22"/>
              </w:rPr>
              <w:t xml:space="preserve">Inquiries regarding the program can be directed to the district’s AHERA Designated Person, Terry </w:t>
            </w:r>
            <w:proofErr w:type="spellStart"/>
            <w:r w:rsidRPr="00041FE4">
              <w:rPr>
                <w:rFonts w:ascii="Calibri" w:hAnsi="Calibri" w:cs="Calibri"/>
                <w:sz w:val="22"/>
                <w:szCs w:val="22"/>
              </w:rPr>
              <w:t>Kochis</w:t>
            </w:r>
            <w:proofErr w:type="spellEnd"/>
            <w:r w:rsidRPr="00041FE4">
              <w:rPr>
                <w:rFonts w:ascii="Calibri" w:hAnsi="Calibri" w:cs="Calibri"/>
                <w:sz w:val="22"/>
                <w:szCs w:val="22"/>
              </w:rPr>
              <w:t xml:space="preserve"> at </w:t>
            </w:r>
            <w:hyperlink r:id="rId7" w:history="1">
              <w:r w:rsidRPr="00041FE4">
                <w:rPr>
                  <w:rStyle w:val="Hyperlink"/>
                  <w:rFonts w:ascii="Calibri" w:hAnsi="Calibri" w:cs="Calibri"/>
                  <w:sz w:val="22"/>
                  <w:szCs w:val="22"/>
                </w:rPr>
                <w:t>tkochis@promiseschools.org</w:t>
              </w:r>
            </w:hyperlink>
            <w:r w:rsidRPr="00041FE4">
              <w:rPr>
                <w:rFonts w:ascii="Calibri" w:hAnsi="Calibri" w:cs="Calibri"/>
                <w:sz w:val="22"/>
                <w:szCs w:val="22"/>
              </w:rPr>
              <w:t xml:space="preserve">.  </w:t>
            </w:r>
          </w:p>
          <w:p w:rsidR="00855090" w:rsidRDefault="00855090">
            <w:pPr>
              <w:pStyle w:val="Normal1"/>
              <w:spacing w:before="280" w:after="280" w:line="240" w:lineRule="auto"/>
              <w:rPr>
                <w:rFonts w:ascii="Times New Roman" w:eastAsia="Times New Roman" w:hAnsi="Times New Roman" w:cs="Times New Roman"/>
                <w:color w:val="444444"/>
                <w:highlight w:val="white"/>
              </w:rPr>
            </w:pPr>
            <w:bookmarkStart w:id="0" w:name="_GoBack"/>
            <w:bookmarkEnd w:id="0"/>
          </w:p>
          <w:p w:rsidR="00855090" w:rsidRDefault="00855090">
            <w:pPr>
              <w:pStyle w:val="Normal1"/>
              <w:spacing w:before="280" w:after="280" w:line="240" w:lineRule="auto"/>
              <w:ind w:firstLine="360"/>
              <w:rPr>
                <w:rFonts w:ascii="Times New Roman" w:eastAsia="Times New Roman" w:hAnsi="Times New Roman" w:cs="Times New Roman"/>
                <w:color w:val="444444"/>
                <w:highlight w:val="white"/>
              </w:rPr>
            </w:pPr>
          </w:p>
          <w:p w:rsidR="00855090" w:rsidRDefault="00855090">
            <w:pPr>
              <w:pStyle w:val="Normal1"/>
              <w:spacing w:before="280" w:after="280" w:line="240" w:lineRule="auto"/>
              <w:ind w:firstLine="360"/>
              <w:rPr>
                <w:rFonts w:ascii="Times New Roman" w:eastAsia="Times New Roman" w:hAnsi="Times New Roman" w:cs="Times New Roman"/>
                <w:color w:val="444444"/>
                <w:highlight w:val="white"/>
              </w:rPr>
            </w:pPr>
          </w:p>
          <w:p w:rsidR="00855090" w:rsidRDefault="00855090">
            <w:pPr>
              <w:pStyle w:val="Normal1"/>
              <w:spacing w:before="280" w:after="280" w:line="240" w:lineRule="auto"/>
              <w:ind w:firstLine="360"/>
              <w:rPr>
                <w:rFonts w:ascii="Times New Roman" w:eastAsia="Times New Roman" w:hAnsi="Times New Roman" w:cs="Times New Roman"/>
                <w:color w:val="444444"/>
                <w:highlight w:val="white"/>
              </w:rPr>
            </w:pPr>
          </w:p>
          <w:p w:rsidR="00855090" w:rsidRDefault="00855090">
            <w:pPr>
              <w:pStyle w:val="Normal1"/>
              <w:spacing w:line="240" w:lineRule="auto"/>
              <w:rPr>
                <w:rFonts w:ascii="Times New Roman" w:eastAsia="Times New Roman" w:hAnsi="Times New Roman" w:cs="Times New Roman"/>
              </w:rPr>
            </w:pPr>
          </w:p>
          <w:p w:rsidR="00855090" w:rsidRDefault="00855090">
            <w:pPr>
              <w:pStyle w:val="Normal1"/>
              <w:widowControl w:val="0"/>
              <w:pBdr>
                <w:top w:val="nil"/>
                <w:left w:val="nil"/>
                <w:bottom w:val="nil"/>
                <w:right w:val="nil"/>
                <w:between w:val="nil"/>
              </w:pBdr>
              <w:spacing w:line="240" w:lineRule="auto"/>
              <w:rPr>
                <w:rFonts w:ascii="Calibri" w:eastAsia="Calibri" w:hAnsi="Calibri" w:cs="Calibri"/>
                <w:sz w:val="14"/>
                <w:szCs w:val="14"/>
              </w:rPr>
            </w:pPr>
          </w:p>
        </w:tc>
      </w:tr>
    </w:tbl>
    <w:p w:rsidR="00855090" w:rsidRDefault="00855090">
      <w:pPr>
        <w:pStyle w:val="Normal1"/>
      </w:pPr>
    </w:p>
    <w:sectPr w:rsidR="008550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7EE9"/>
    <w:multiLevelType w:val="multilevel"/>
    <w:tmpl w:val="2F567D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90"/>
    <w:rsid w:val="00041FE4"/>
    <w:rsid w:val="001052D9"/>
    <w:rsid w:val="00855090"/>
    <w:rsid w:val="00A6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00E7F"/>
  <w15:docId w15:val="{8651F005-10EF-44FF-B31B-D50025C5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25F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5FF"/>
    <w:rPr>
      <w:rFonts w:ascii="Lucida Grande" w:hAnsi="Lucida Grande" w:cs="Lucida Grande"/>
      <w:sz w:val="18"/>
      <w:szCs w:val="18"/>
    </w:rPr>
  </w:style>
  <w:style w:type="paragraph" w:styleId="NormalWeb">
    <w:name w:val="Normal (Web)"/>
    <w:basedOn w:val="Normal"/>
    <w:uiPriority w:val="99"/>
    <w:semiHidden/>
    <w:unhideWhenUsed/>
    <w:rsid w:val="00041FE4"/>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Hyperlink">
    <w:name w:val="Hyperlink"/>
    <w:basedOn w:val="DefaultParagraphFont"/>
    <w:uiPriority w:val="99"/>
    <w:unhideWhenUsed/>
    <w:rsid w:val="00041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ochis@promis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rladetroi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E.Ruiz</dc:creator>
  <cp:lastModifiedBy>E.Ruiz</cp:lastModifiedBy>
  <cp:revision>2</cp:revision>
  <dcterms:created xsi:type="dcterms:W3CDTF">2020-11-23T20:28:00Z</dcterms:created>
  <dcterms:modified xsi:type="dcterms:W3CDTF">2020-11-23T20:28:00Z</dcterms:modified>
</cp:coreProperties>
</file>